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B7E0C" w14:textId="77777777" w:rsidR="005C022C" w:rsidRPr="0098769D" w:rsidRDefault="005C022C" w:rsidP="005C022C">
      <w:pPr>
        <w:pStyle w:val="a6"/>
        <w:ind w:left="1560" w:right="720" w:hanging="2274"/>
        <w:contextualSpacing/>
        <w:jc w:val="center"/>
        <w:rPr>
          <w:b/>
          <w:bCs/>
          <w:sz w:val="24"/>
          <w:szCs w:val="24"/>
        </w:rPr>
      </w:pPr>
      <w:r w:rsidRPr="0098769D">
        <w:rPr>
          <w:b/>
          <w:bCs/>
          <w:sz w:val="24"/>
          <w:szCs w:val="24"/>
        </w:rPr>
        <w:t>Ақмола облысы білім басқармасының Көкшетау қаласы бойынша білім бөлімінің Көкшетау қаласының № 19 жалпы білім беретін мектебі" КММ</w:t>
      </w:r>
    </w:p>
    <w:p w14:paraId="7D8F9974" w14:textId="64A764DB" w:rsidR="005C022C" w:rsidRPr="0098769D" w:rsidRDefault="005C022C" w:rsidP="005C022C">
      <w:pPr>
        <w:pStyle w:val="a6"/>
        <w:ind w:left="1560" w:right="720" w:hanging="2274"/>
        <w:contextualSpacing/>
        <w:jc w:val="center"/>
        <w:rPr>
          <w:b/>
          <w:bCs/>
          <w:sz w:val="24"/>
          <w:szCs w:val="24"/>
        </w:rPr>
      </w:pPr>
      <w:r w:rsidRPr="0098769D">
        <w:rPr>
          <w:b/>
          <w:bCs/>
          <w:sz w:val="24"/>
          <w:szCs w:val="24"/>
        </w:rPr>
        <w:t>қазақ сыныптарында  бос</w:t>
      </w:r>
      <w:r>
        <w:rPr>
          <w:b/>
          <w:bCs/>
          <w:sz w:val="24"/>
          <w:szCs w:val="24"/>
        </w:rPr>
        <w:t xml:space="preserve"> педагог-ассистент </w:t>
      </w:r>
      <w:r w:rsidRPr="0098769D">
        <w:rPr>
          <w:b/>
          <w:bCs/>
          <w:sz w:val="24"/>
          <w:szCs w:val="24"/>
        </w:rPr>
        <w:t>лауазымына орналасуға ашық конкурс жариялайды</w:t>
      </w:r>
    </w:p>
    <w:p w14:paraId="08FEE42A" w14:textId="14122E23" w:rsidR="005C022C" w:rsidRPr="0098769D" w:rsidRDefault="005C022C" w:rsidP="005C022C">
      <w:pPr>
        <w:pStyle w:val="a6"/>
        <w:spacing w:before="258"/>
        <w:ind w:left="3193" w:right="720" w:hanging="2272"/>
        <w:rPr>
          <w:sz w:val="24"/>
          <w:szCs w:val="24"/>
        </w:rPr>
      </w:pPr>
      <w:r w:rsidRPr="0098769D">
        <w:rPr>
          <w:sz w:val="24"/>
          <w:szCs w:val="24"/>
        </w:rPr>
        <w:t>Лауазымдық</w:t>
      </w:r>
      <w:r w:rsidRPr="0098769D">
        <w:rPr>
          <w:spacing w:val="-5"/>
          <w:sz w:val="24"/>
          <w:szCs w:val="24"/>
        </w:rPr>
        <w:t xml:space="preserve"> </w:t>
      </w:r>
      <w:r w:rsidRPr="0098769D">
        <w:rPr>
          <w:sz w:val="24"/>
          <w:szCs w:val="24"/>
        </w:rPr>
        <w:t>жалақы</w:t>
      </w:r>
      <w:r w:rsidRPr="0098769D">
        <w:rPr>
          <w:spacing w:val="-5"/>
          <w:sz w:val="24"/>
          <w:szCs w:val="24"/>
        </w:rPr>
        <w:t xml:space="preserve"> </w:t>
      </w:r>
      <w:r w:rsidRPr="0098769D">
        <w:rPr>
          <w:sz w:val="24"/>
          <w:szCs w:val="24"/>
        </w:rPr>
        <w:t>еңбек</w:t>
      </w:r>
      <w:r w:rsidRPr="0098769D">
        <w:rPr>
          <w:spacing w:val="-5"/>
          <w:sz w:val="24"/>
          <w:szCs w:val="24"/>
        </w:rPr>
        <w:t xml:space="preserve"> </w:t>
      </w:r>
      <w:r w:rsidRPr="0098769D">
        <w:rPr>
          <w:sz w:val="24"/>
          <w:szCs w:val="24"/>
        </w:rPr>
        <w:t>сіңірген</w:t>
      </w:r>
      <w:r w:rsidRPr="0098769D">
        <w:rPr>
          <w:spacing w:val="-5"/>
          <w:sz w:val="24"/>
          <w:szCs w:val="24"/>
        </w:rPr>
        <w:t xml:space="preserve"> </w:t>
      </w:r>
      <w:r w:rsidRPr="0098769D">
        <w:rPr>
          <w:sz w:val="24"/>
          <w:szCs w:val="24"/>
        </w:rPr>
        <w:t>жылдарына</w:t>
      </w:r>
      <w:r w:rsidRPr="0098769D">
        <w:rPr>
          <w:spacing w:val="-4"/>
          <w:sz w:val="24"/>
          <w:szCs w:val="24"/>
        </w:rPr>
        <w:t xml:space="preserve"> </w:t>
      </w:r>
      <w:r w:rsidRPr="0098769D">
        <w:rPr>
          <w:sz w:val="24"/>
          <w:szCs w:val="24"/>
        </w:rPr>
        <w:t>байланысты</w:t>
      </w:r>
      <w:r w:rsidRPr="0098769D">
        <w:rPr>
          <w:spacing w:val="-5"/>
          <w:sz w:val="24"/>
          <w:szCs w:val="24"/>
        </w:rPr>
        <w:t xml:space="preserve"> </w:t>
      </w:r>
      <w:r w:rsidRPr="0098769D">
        <w:rPr>
          <w:sz w:val="24"/>
          <w:szCs w:val="24"/>
        </w:rPr>
        <w:t>1</w:t>
      </w:r>
      <w:r>
        <w:rPr>
          <w:sz w:val="24"/>
          <w:szCs w:val="24"/>
        </w:rPr>
        <w:t>20</w:t>
      </w:r>
      <w:r w:rsidRPr="0098769D">
        <w:rPr>
          <w:spacing w:val="-5"/>
          <w:sz w:val="24"/>
          <w:szCs w:val="24"/>
        </w:rPr>
        <w:t xml:space="preserve"> </w:t>
      </w:r>
      <w:r w:rsidRPr="0098769D">
        <w:rPr>
          <w:sz w:val="24"/>
          <w:szCs w:val="24"/>
        </w:rPr>
        <w:t>000</w:t>
      </w:r>
      <w:r w:rsidRPr="0098769D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</w:t>
      </w:r>
      <w:r w:rsidRPr="0098769D">
        <w:rPr>
          <w:sz w:val="24"/>
          <w:szCs w:val="24"/>
        </w:rPr>
        <w:t>теңгеден 1</w:t>
      </w:r>
      <w:r>
        <w:rPr>
          <w:sz w:val="24"/>
          <w:szCs w:val="24"/>
        </w:rPr>
        <w:t>4</w:t>
      </w:r>
      <w:r w:rsidRPr="0098769D">
        <w:rPr>
          <w:sz w:val="24"/>
          <w:szCs w:val="24"/>
        </w:rPr>
        <w:t>0 00 теңгеге</w:t>
      </w:r>
      <w:r w:rsidRPr="0098769D">
        <w:rPr>
          <w:spacing w:val="6"/>
          <w:sz w:val="24"/>
          <w:szCs w:val="24"/>
        </w:rPr>
        <w:t xml:space="preserve"> </w:t>
      </w:r>
      <w:r w:rsidRPr="0098769D">
        <w:rPr>
          <w:sz w:val="24"/>
          <w:szCs w:val="24"/>
        </w:rPr>
        <w:t>дейін</w:t>
      </w:r>
    </w:p>
    <w:p w14:paraId="182127C2" w14:textId="77777777" w:rsidR="005C022C" w:rsidRDefault="005C022C" w:rsidP="005C022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98769D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  <w:t>Лауазымдық міндеттері:</w:t>
      </w:r>
    </w:p>
    <w:p w14:paraId="06D3DA42" w14:textId="77777777" w:rsidR="005C022C" w:rsidRDefault="005C022C" w:rsidP="005C022C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П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6D3755E6" w14:textId="455FC9F7" w:rsidR="005C022C" w:rsidRPr="005C022C" w:rsidRDefault="005C022C" w:rsidP="005C022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kk-KZ" w:eastAsia="ru-RU"/>
          <w14:ligatures w14:val="none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ерекше білім беру қажеттіліктерін бағалау мақсатында мамандар мен педагогтардың баланы тексеруіне, сондай-ақ жеке білім беру және дамыту бағдарламаларын құрастыруға қатысады;</w:t>
      </w:r>
    </w:p>
    <w:p w14:paraId="7EE74319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ұйымдастырылған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де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кезінде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балаларға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олардың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өзіндік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денсаулық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мінез-құлық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ерекшеліктеріне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шектелген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көмек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көрсетеді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қолдау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көрсетеді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90621AD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жұмыстары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бала туралы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деректерді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бақылауды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асырады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жинақтайды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бағдарламасын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меңгеру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нәтижелерін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білім беру,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әлеуметтік-бейімдеу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мінез-құлық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дағдыларын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қалыптастыру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серпінін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хаттамалауды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жүргізеді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баланы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әлеуметтендіру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мониторингтеу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тәрбиешілер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мамандарға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4B46AC9C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өмірі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денсаулығының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қауіпсіздік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шарттарын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сақтайды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7158B070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есептік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құжаттаманы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жүргізеді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275BBBC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313.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тиіс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29B00FAA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"https://adilet.zan.kz/kaz/docs/K950001000_" \l "z1"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Конституциясын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, "</w:t>
      </w:r>
      <w:hyperlink r:id="rId4" w:anchor="z1" w:history="1">
        <w:r w:rsidRPr="005C022C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 xml:space="preserve">Бала </w:t>
        </w:r>
        <w:proofErr w:type="spellStart"/>
        <w:r w:rsidRPr="005C022C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құқықтары</w:t>
        </w:r>
        <w:proofErr w:type="spellEnd"/>
        <w:r w:rsidRPr="005C022C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 xml:space="preserve"> туралы </w:t>
        </w:r>
        <w:proofErr w:type="spellStart"/>
        <w:r w:rsidRPr="005C022C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конвенцияны</w:t>
        </w:r>
        <w:proofErr w:type="spellEnd"/>
      </w:hyperlink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Еңбек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"https://adilet.zan.kz/kaz/docs/K1500000414" \l "z205"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кодексін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hyperlink r:id="rId5" w:anchor="z1" w:history="1">
        <w:r w:rsidRPr="005C022C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Білім туралы</w:t>
        </w:r>
      </w:hyperlink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"https://adilet.zan.kz/kaz/docs/Z020000345_" \l "z2"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Қазақстан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Республикасындағы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Баланың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құқықтары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туралы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"https://adilet.zan.kz/kaz/docs/Z080000114_" \l "z3"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арнаулы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әлеуметтік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қызметтер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туралы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"https://adilet.zan.kz/kaz/docs/Z020000343_" \l "z1"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Кемтар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балаларды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әлеуметтік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медициналық-педагогикалық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және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түзеу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арқылы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қолдау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туралы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"https://adilet.zan.kz/kaz/docs/Z1500000410" \l "z1"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Сыбайлас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жемқорлыққа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қарсы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іс-қимыл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туралы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"https://adilet.zan.kz/kaz/docs/Z970000151_" \l "z2" </w:instrTex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Қазақстан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Республикасындағы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</w:t>
      </w:r>
      <w:proofErr w:type="spellStart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>тілдер</w:t>
      </w:r>
      <w:proofErr w:type="spellEnd"/>
      <w:r w:rsidRPr="005C022C">
        <w:rPr>
          <w:rStyle w:val="a4"/>
          <w:rFonts w:ascii="Times New Roman" w:hAnsi="Times New Roman" w:cs="Times New Roman"/>
          <w:color w:val="073A5E"/>
          <w:spacing w:val="2"/>
          <w:sz w:val="24"/>
          <w:szCs w:val="24"/>
        </w:rPr>
        <w:t xml:space="preserve"> туралы</w:t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заңдарын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дамытудың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бағыттары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перспективаларын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айқындайтын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өзге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де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нормативтік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құқықтық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актілерін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6255A3AE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мазмұны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ғылым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саласындағы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уәкілетті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ұсынған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әдістемелік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ұсынымдар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нұсқаулық-әдістемелік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материалдар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A752986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этиканың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нормалары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4BC6AEF4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еңбек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қауіпсіздігі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еңбекті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өртке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қарсы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санитариялық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қағидалар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2032A61A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314.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Біліктілікке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521AF6A8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жоғары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өтіліне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қойылмай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қайта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даярлығын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6F75623F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біліктілігінің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жоғары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деңгейі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шебер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мамандығы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өтілі-6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546F537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орта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жоғары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деңгейі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мамандығы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өтілі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: педагог-модератор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кемінде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 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сарапшы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кемінде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4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; педагог –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зерттеуші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кемінде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0E39E8DE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315.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Кәсіби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құзыреттілікті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айқындай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біліктілікке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5EA754BA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"педагог":</w:t>
      </w:r>
    </w:p>
    <w:p w14:paraId="546A59BB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эмоциялық-еріктік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саласы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ақыл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-ой,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есту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тірек-қимыл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аппараты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бұзылған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алушыларға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ұйымдасқан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барлық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түрлерінде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ауыстыру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өзіне-өзі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кезінде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тиіс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F0145EF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түрлі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нанымдар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көзқарастарға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төзімділік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қатысушылардың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мәдени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түрлілігіне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ашықтық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таныту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инклюзивті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қоғамның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адамдарға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толерантты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көзқарасын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насихаттауды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3EE4A3FC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"педагог-модератор":</w:t>
      </w:r>
    </w:p>
    <w:p w14:paraId="6473E34B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дамуындағы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ауытқуларды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диагностикалаудың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заманауи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4CE3B1E6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бағалау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дағдысының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болуы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562CB5D8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тәрбиешінің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басшылығымен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психологиялық-медициналық-педагогикалық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консультацияның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бұдан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ПМПК),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консилиумның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ұсынымдарын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орындай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C4911E3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"педагог-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сарапшы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":</w:t>
      </w:r>
    </w:p>
    <w:p w14:paraId="6A3FF2F3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"педагог-модератор"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біліктілігіне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ұсынылатын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кәсіби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құзыреттіліктерді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32584B0A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дамуындағы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ауытқуларды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диагностикалаудың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заманауи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04394A8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бағалау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дағдысының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болуы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3BAA923A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мұғалімнің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басшылығымен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ПМПК,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мектеп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консилиумының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ұсынымдарын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орындай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19B88075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дамуында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ауытқушылықтарды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диагностикалау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қолдана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тексеру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нәтижелерін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талдау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5624D202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бағдарламаларын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бейімдеудің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жеке-дамытушы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мінез-құлық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бағдарламаларды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әзірлеу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асырудың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кәсіби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құзыреттеріне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болу;</w:t>
      </w:r>
    </w:p>
    <w:p w14:paraId="5D9977D5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берілуіне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баланы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тәрбиелеу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мәселелері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консультация беру;</w:t>
      </w:r>
    </w:p>
    <w:p w14:paraId="63970FCD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"педагог-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зерттеуші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":</w:t>
      </w:r>
    </w:p>
    <w:p w14:paraId="35461B1E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дамуындағы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ауытқуларды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диагностикалаудың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заманауи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5D8B1A19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бағалау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дағдысының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болуы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3C7526DF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тәрбиешінің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басшылығымен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ПМПК, консилиум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ұсынымдарын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орындай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ұйымдастыру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561012A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сүйемелдеудің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мазмұны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технологиялары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кәсіби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құзыреттілікке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болу;</w:t>
      </w:r>
    </w:p>
    <w:p w14:paraId="2576A564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ұйымдарында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ассистенттің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үйлестіру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дағдысының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болуы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бағдарламаларын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бейімдеу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іске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ұйымдастырылған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барлық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түрлерінде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қолдауын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);</w:t>
      </w:r>
    </w:p>
    <w:p w14:paraId="53B3ADFE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ассистенттер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тиімділігіне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мониторинг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2F26B9BF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инновациялық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ақпараттық-коммуникациялық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технологияларды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пайдалана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мотивациялық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диагностикалық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коммуникативтік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консультациялық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әдістемелік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бағдарламаларын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сынақтан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жұмысты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7BB0B15F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барлық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деңгейдегі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инклюзивті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берудің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озық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тәжірибесін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зерделеу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енгізу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4491734F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"педагог-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шебер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":</w:t>
      </w:r>
    </w:p>
    <w:p w14:paraId="1B0189D3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"педагог-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зерттеуші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біліктілігіне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жалпы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талаптарға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сондай-ақ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25111B40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ерекше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қажеттіліктері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психологиялық-педагогикалық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сүйемелдеудің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мазмұны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технологиялары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кәсіби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құзыреттілікке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болу;</w:t>
      </w:r>
    </w:p>
    <w:p w14:paraId="1C4F378D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педагог-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ассистенттер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тиімділігіне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мониторинг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жүргізуді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2612D2C6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инновациялық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ақпараттық-коммуникациялық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технологияларды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пайдалана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мотивациялық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диагностикалық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коммуникативтік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консультациялық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әдістемелік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жүзеге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асыру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беру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түзету-дамыту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бағдарламаларын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сынақтан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жұмысты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3B2CB266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барлық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деңгейдегі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инклюзивті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білім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берудің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озық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тәжірибесін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зерделеу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енгізу</w:t>
      </w:r>
      <w:proofErr w:type="spellEnd"/>
      <w:r w:rsidRPr="005C022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0D3DBB0" w14:textId="6A9FCE2B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FB542A8" w14:textId="473050CE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398DA49" w14:textId="39FAE821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9A80A02" w14:textId="571F5AEB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8EFCC0D" w14:textId="5273F107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4F27F5F" w14:textId="260D3395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380AD53" w14:textId="5A862CF5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8778ABE" w14:textId="4D128FC3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C220587" w14:textId="203AF625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101A4B6" w14:textId="0718A799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7E24503" w14:textId="1E7E7948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4FF75ED" w14:textId="075BFCD6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EFF5B68" w14:textId="5562916D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171EB1F" w14:textId="4A55ED03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D726361" w14:textId="085B7189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71F3A76" w14:textId="4412825B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51FAD76" w14:textId="7B4E3785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2B4D73E" w14:textId="6EB2049E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E6809DA" w14:textId="384EC2B1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08FD99E" w14:textId="699C49A7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BC281E8" w14:textId="5FFE6CE2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EA3FE82" w14:textId="346783FD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23F54AF" w14:textId="52A073E5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08B0C7B" w14:textId="216AB7EE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61EF902" w14:textId="3D438982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2FF1A83" w14:textId="6FA90F12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3B40C91" w14:textId="6D52E739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07D59AA" w14:textId="03E58E3A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88DF4C8" w14:textId="18F4487E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E8DC736" w14:textId="502060B9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52B67A9" w14:textId="77777777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29372A6" w14:textId="4DA23454" w:rsid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E75775C" w14:textId="77777777" w:rsidR="005C022C" w:rsidRPr="007666F0" w:rsidRDefault="005C022C" w:rsidP="005C022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66F0">
        <w:rPr>
          <w:rFonts w:ascii="Times New Roman" w:hAnsi="Times New Roman" w:cs="Times New Roman"/>
          <w:b/>
          <w:sz w:val="28"/>
          <w:szCs w:val="28"/>
        </w:rPr>
        <w:lastRenderedPageBreak/>
        <w:t>КГУ</w:t>
      </w:r>
      <w:r w:rsidRPr="007666F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«Общеобразовательная</w:t>
      </w:r>
      <w:r w:rsidRPr="007666F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школа</w:t>
      </w:r>
      <w:r w:rsidRPr="007666F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№</w:t>
      </w:r>
      <w:r w:rsidRPr="007666F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19</w:t>
      </w:r>
      <w:r w:rsidRPr="007666F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города</w:t>
      </w:r>
      <w:r w:rsidRPr="007666F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Кокшетау</w:t>
      </w:r>
      <w:r w:rsidRPr="007666F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отдела</w:t>
      </w:r>
      <w:r w:rsidRPr="007666F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666F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по</w:t>
      </w:r>
      <w:r w:rsidRPr="007666F0">
        <w:rPr>
          <w:rFonts w:ascii="Times New Roman" w:hAnsi="Times New Roman" w:cs="Times New Roman"/>
          <w:b/>
          <w:spacing w:val="-65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городу</w:t>
      </w:r>
      <w:r w:rsidRPr="007666F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Кокшетау</w:t>
      </w:r>
      <w:r w:rsidRPr="007666F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7666F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666F0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proofErr w:type="spellStart"/>
      <w:r w:rsidRPr="007666F0">
        <w:rPr>
          <w:rFonts w:ascii="Times New Roman" w:hAnsi="Times New Roman" w:cs="Times New Roman"/>
          <w:b/>
          <w:sz w:val="28"/>
          <w:szCs w:val="28"/>
        </w:rPr>
        <w:t>Акмолинской</w:t>
      </w:r>
      <w:proofErr w:type="spellEnd"/>
      <w:r w:rsidRPr="007666F0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области»</w:t>
      </w:r>
    </w:p>
    <w:p w14:paraId="6B70D711" w14:textId="6EC0ECB0" w:rsidR="005C022C" w:rsidRPr="007666F0" w:rsidRDefault="005C022C" w:rsidP="005C022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F0">
        <w:rPr>
          <w:rFonts w:ascii="Times New Roman" w:hAnsi="Times New Roman" w:cs="Times New Roman"/>
          <w:b/>
          <w:sz w:val="28"/>
          <w:szCs w:val="28"/>
        </w:rPr>
        <w:t>объявляет</w:t>
      </w:r>
      <w:r w:rsidRPr="007666F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открытый</w:t>
      </w:r>
      <w:r w:rsidRPr="007666F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7666F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на</w:t>
      </w:r>
      <w:r w:rsidRPr="007666F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замещение</w:t>
      </w:r>
      <w:r w:rsidRPr="007666F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вакантной</w:t>
      </w:r>
      <w:r w:rsidRPr="007666F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gramStart"/>
      <w:r w:rsidRPr="007666F0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7666F0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-ассистента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666F0">
        <w:rPr>
          <w:rFonts w:ascii="Times New Roman" w:hAnsi="Times New Roman" w:cs="Times New Roman"/>
          <w:b/>
          <w:sz w:val="28"/>
          <w:szCs w:val="28"/>
        </w:rPr>
        <w:t>в казахских классах</w:t>
      </w:r>
    </w:p>
    <w:p w14:paraId="62F78E6D" w14:textId="77777777" w:rsidR="005C022C" w:rsidRPr="007666F0" w:rsidRDefault="005C022C" w:rsidP="005C022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2BE552D" w14:textId="13E8700D" w:rsidR="005C022C" w:rsidRPr="005C022C" w:rsidRDefault="005C022C" w:rsidP="005C022C">
      <w:pPr>
        <w:rPr>
          <w:rFonts w:ascii="Times New Roman" w:hAnsi="Times New Roman" w:cs="Times New Roman"/>
          <w:sz w:val="28"/>
          <w:szCs w:val="28"/>
        </w:rPr>
      </w:pPr>
      <w:r w:rsidRPr="007666F0">
        <w:rPr>
          <w:rFonts w:ascii="Times New Roman" w:hAnsi="Times New Roman" w:cs="Times New Roman"/>
          <w:sz w:val="28"/>
          <w:szCs w:val="28"/>
        </w:rPr>
        <w:t>Должностной</w:t>
      </w:r>
      <w:r w:rsidRPr="007666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оклад в</w:t>
      </w:r>
      <w:r w:rsidRPr="007666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зависимости</w:t>
      </w:r>
      <w:r w:rsidRPr="007666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от</w:t>
      </w:r>
      <w:r w:rsidRPr="00766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выслуги</w:t>
      </w:r>
      <w:r w:rsidRPr="007666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лет</w:t>
      </w:r>
      <w:r w:rsidRPr="007666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от</w:t>
      </w:r>
      <w:r w:rsidRPr="007666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666F0">
        <w:rPr>
          <w:rFonts w:ascii="Times New Roman" w:hAnsi="Times New Roman" w:cs="Times New Roman"/>
          <w:sz w:val="28"/>
          <w:szCs w:val="28"/>
        </w:rPr>
        <w:t>0</w:t>
      </w:r>
      <w:r w:rsidRPr="007666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000</w:t>
      </w:r>
      <w:r w:rsidRPr="007666F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</w:rPr>
        <w:t>до</w:t>
      </w:r>
      <w:r w:rsidRPr="007666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F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666F0">
        <w:rPr>
          <w:rFonts w:ascii="Times New Roman" w:hAnsi="Times New Roman" w:cs="Times New Roman"/>
          <w:sz w:val="28"/>
          <w:szCs w:val="28"/>
        </w:rPr>
        <w:t>0 000 тенге</w:t>
      </w:r>
    </w:p>
    <w:p w14:paraId="1A9B3648" w14:textId="0E95624A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eastAsia="ru-RU"/>
          <w14:ligatures w14:val="none"/>
        </w:rPr>
        <w:t>Должностные обязанности:</w:t>
      </w:r>
    </w:p>
    <w:p w14:paraId="4F7E211A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34C8BE15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14310B17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38833491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1C8475E5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20AB9627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ведет отчетную документацию по установленной форме.</w:t>
      </w:r>
    </w:p>
    <w:p w14:paraId="71AC2657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81. Должен знать:</w:t>
      </w:r>
    </w:p>
    <w:p w14:paraId="7447BF14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" w:name="z2150"/>
      <w:bookmarkEnd w:id="1"/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6" w:anchor="z63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Конституцию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Республики Казахстан, "</w:t>
      </w:r>
      <w:hyperlink r:id="rId7" w:anchor="z2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Конвенцию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о правах ребенка", Законы Республики Казахстан "</w:t>
      </w:r>
      <w:hyperlink r:id="rId8" w:anchor="z2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Об образовании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", "</w:t>
      </w:r>
      <w:hyperlink r:id="rId9" w:anchor="z1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О правах ребенка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в Республике Казахстан", "</w:t>
      </w:r>
      <w:hyperlink r:id="rId10" w:anchor="z2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О специальных социальных услугах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", "</w:t>
      </w:r>
      <w:hyperlink r:id="rId11" w:anchor="z1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О социальной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медико-педагогической и коррекционной поддержке детей с ограниченными возможностями", "</w:t>
      </w:r>
      <w:hyperlink r:id="rId12" w:anchor="z33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О противодействии коррупции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", "</w:t>
      </w:r>
      <w:hyperlink r:id="rId13" w:anchor="z1" w:history="1">
        <w:r w:rsidRPr="005C022C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О языках</w:t>
        </w:r>
      </w:hyperlink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7F7A5C9F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1440316E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нормы педагогической этики;</w:t>
      </w:r>
    </w:p>
    <w:p w14:paraId="7DB51190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266FC1E4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82. Требования к квалификации:</w:t>
      </w:r>
    </w:p>
    <w:p w14:paraId="286E15F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послесреднее</w:t>
      </w:r>
      <w:proofErr w:type="spellEnd"/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224E02F8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25D4B432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6C119C4E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>      83. Требования к квалификации с определением профессиональных компетенций:</w:t>
      </w:r>
    </w:p>
    <w:p w14:paraId="7AA65ABD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1) "педагог":</w:t>
      </w:r>
    </w:p>
    <w:p w14:paraId="5AF3EEF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5B2409C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10989F32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2) "педагог-модератор":</w:t>
      </w:r>
    </w:p>
    <w:p w14:paraId="4A1FEA99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должен иметь профессиональные компетенции, предъявляемыми к квалификации "педагог", а также:</w:t>
      </w:r>
    </w:p>
    <w:p w14:paraId="4577DA94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знать современные методы психолого-педагогической диагностики отклонений в развитии;</w:t>
      </w:r>
    </w:p>
    <w:p w14:paraId="2209484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592727A2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4E284924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3) "педагог-эксперт":</w:t>
      </w:r>
    </w:p>
    <w:p w14:paraId="7A8ADB5E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должен иметь профессиональные компетенции, предъявляемыми к квалификации "педагог-модератор", а также:</w:t>
      </w:r>
    </w:p>
    <w:p w14:paraId="3C0E9791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знать современные методы психолого-педагогической диагностики отклонений в развитии;</w:t>
      </w:r>
    </w:p>
    <w:p w14:paraId="16D9573E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иметь навыки оценки образовательных потребностей, обучающихся в организациях образования;</w:t>
      </w:r>
    </w:p>
    <w:p w14:paraId="2AF49687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043F8AF2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14C2077C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72A5E1E8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60D87485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4) "педагог-исследователь":</w:t>
      </w:r>
    </w:p>
    <w:p w14:paraId="6AFAFA3D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должен иметь профессиональные компетенции, предъявляемыми к квалификации "педагог-эксперт", а также:</w:t>
      </w:r>
    </w:p>
    <w:p w14:paraId="395EF3E4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знать современные методы психолого-педагогической диагностики отклонений в развитии;</w:t>
      </w:r>
    </w:p>
    <w:p w14:paraId="0ABF43E1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669BBE3E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7FDE3081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09F7B8D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7F7B63ED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осуществлять мониторинг эффективности деятельности педагогов-ассистентов;</w:t>
      </w:r>
    </w:p>
    <w:p w14:paraId="3BB5680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39654C08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изучать и внедрять передовой опыт инклюзивного образования всех уровней;</w:t>
      </w:r>
    </w:p>
    <w:p w14:paraId="7E22A72B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5) "педагог-мастер":</w:t>
      </w:r>
    </w:p>
    <w:p w14:paraId="12741BC7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должен отвечать общим требованиям, предъявляемым к квалификации "педагог-исследователь", а также:</w:t>
      </w:r>
    </w:p>
    <w:p w14:paraId="0B5A5E37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24DD0AF2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осуществлять мониторинг эффективности деятельности педагогов-ассистентов;</w:t>
      </w:r>
    </w:p>
    <w:p w14:paraId="4EF9AAC6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5B1944FF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изучать и внедрять передовой опыт инклюзивного образования всех уровней;</w:t>
      </w:r>
    </w:p>
    <w:p w14:paraId="7378C705" w14:textId="77777777" w:rsidR="005C022C" w:rsidRPr="005C022C" w:rsidRDefault="005C022C" w:rsidP="005C022C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5C022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7DA32E15" w14:textId="77777777" w:rsidR="005C022C" w:rsidRPr="005C022C" w:rsidRDefault="005C022C" w:rsidP="005C02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C022C" w:rsidRPr="005C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1"/>
    <w:rsid w:val="001B33AC"/>
    <w:rsid w:val="00502035"/>
    <w:rsid w:val="005C022C"/>
    <w:rsid w:val="00E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D27F"/>
  <w15:chartTrackingRefBased/>
  <w15:docId w15:val="{92C08439-5C11-4157-BEAD-0C2B1B94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22C"/>
  </w:style>
  <w:style w:type="paragraph" w:styleId="3">
    <w:name w:val="heading 3"/>
    <w:basedOn w:val="a"/>
    <w:link w:val="30"/>
    <w:uiPriority w:val="9"/>
    <w:qFormat/>
    <w:rsid w:val="005C0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022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C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C022C"/>
    <w:rPr>
      <w:color w:val="0000FF"/>
      <w:u w:val="single"/>
    </w:rPr>
  </w:style>
  <w:style w:type="paragraph" w:styleId="a5">
    <w:name w:val="No Spacing"/>
    <w:uiPriority w:val="1"/>
    <w:qFormat/>
    <w:rsid w:val="005C022C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5C022C"/>
    <w:pPr>
      <w:widowControl w:val="0"/>
      <w:autoSpaceDE w:val="0"/>
      <w:autoSpaceDN w:val="0"/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5C022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80000114_" TargetMode="External"/><Relationship Id="rId4" Type="http://schemas.openxmlformats.org/officeDocument/2006/relationships/hyperlink" Target="https://adilet.zan.kz/kaz/docs/B940001400_" TargetMode="Externa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2468</Words>
  <Characters>14073</Characters>
  <Application>Microsoft Office Word</Application>
  <DocSecurity>0</DocSecurity>
  <Lines>117</Lines>
  <Paragraphs>33</Paragraphs>
  <ScaleCrop>false</ScaleCrop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3</cp:revision>
  <dcterms:created xsi:type="dcterms:W3CDTF">2025-02-03T10:25:00Z</dcterms:created>
  <dcterms:modified xsi:type="dcterms:W3CDTF">2025-02-03T10:34:00Z</dcterms:modified>
</cp:coreProperties>
</file>